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5"/>
      </w:tblGrid>
      <w:tr w:rsidR="002F555D" w14:paraId="4C4013CA" w14:textId="77777777" w:rsidTr="007E07A1">
        <w:trPr>
          <w:trHeight w:val="992"/>
          <w:jc w:val="center"/>
        </w:trPr>
        <w:tc>
          <w:tcPr>
            <w:tcW w:w="0" w:type="auto"/>
            <w:shd w:val="clear" w:color="auto" w:fill="FFFF00"/>
            <w:vAlign w:val="center"/>
          </w:tcPr>
          <w:p w14:paraId="07E3E11F" w14:textId="16D433B1" w:rsidR="002F555D" w:rsidRDefault="002F555D" w:rsidP="002F555D">
            <w:pPr>
              <w:jc w:val="center"/>
              <w:rPr>
                <w:b/>
                <w:bCs/>
                <w:sz w:val="30"/>
                <w:szCs w:val="30"/>
              </w:rPr>
            </w:pPr>
            <w:r w:rsidRPr="002A2FE6">
              <w:rPr>
                <w:b/>
                <w:bCs/>
                <w:sz w:val="30"/>
                <w:szCs w:val="30"/>
              </w:rPr>
              <w:t>LISTE DES PIECES QUI COMPOSENT LE DOSSIER D’ENQUETE PUBLIQUE</w:t>
            </w:r>
          </w:p>
        </w:tc>
      </w:tr>
    </w:tbl>
    <w:p w14:paraId="782D9381" w14:textId="0780C5F6" w:rsidR="00F24F9D" w:rsidRDefault="00F24F9D" w:rsidP="00F24F9D">
      <w:pPr>
        <w:jc w:val="center"/>
        <w:rPr>
          <w:b/>
          <w:bCs/>
          <w:sz w:val="28"/>
          <w:szCs w:val="28"/>
        </w:rPr>
      </w:pPr>
    </w:p>
    <w:p w14:paraId="723718D9" w14:textId="4F4BFD00" w:rsidR="00F24F9D" w:rsidRPr="002A2FE6" w:rsidRDefault="004D5171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Note de présentation</w:t>
      </w:r>
    </w:p>
    <w:p w14:paraId="3135D187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7024A56B" w14:textId="2BF6C245" w:rsidR="007C3B59" w:rsidRPr="002A2FE6" w:rsidRDefault="004D5171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Plan d’agrandissement du cimetière</w:t>
      </w:r>
    </w:p>
    <w:p w14:paraId="3487969A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01E76355" w14:textId="031728E9" w:rsidR="007C3B59" w:rsidRPr="002A2FE6" w:rsidRDefault="00FE20F0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Etude hydrogéologique préalable à l’extension du cimetière</w:t>
      </w:r>
    </w:p>
    <w:p w14:paraId="2A891F27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52461208" w14:textId="6632E143" w:rsidR="00FE20F0" w:rsidRPr="002A2FE6" w:rsidRDefault="00FE20F0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 xml:space="preserve">Délibération </w:t>
      </w:r>
      <w:r w:rsidR="00C77AA4" w:rsidRPr="002A2FE6">
        <w:rPr>
          <w:b/>
          <w:bCs/>
          <w:sz w:val="24"/>
          <w:szCs w:val="24"/>
        </w:rPr>
        <w:t>du conseil municipal</w:t>
      </w:r>
    </w:p>
    <w:p w14:paraId="747C6476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48F8B436" w14:textId="027242E1" w:rsidR="007B2631" w:rsidRPr="002A2FE6" w:rsidRDefault="007B2631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Arrêté d’ouverture d’une enquête publique en vue de l’agrandissement du cimetière communal</w:t>
      </w:r>
    </w:p>
    <w:p w14:paraId="6A82943A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3BA50D00" w14:textId="632701F2" w:rsidR="007B2631" w:rsidRPr="002A2FE6" w:rsidRDefault="00F61AD9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 xml:space="preserve">Décision du Tribunal Administratif de Rouen portant désignation </w:t>
      </w:r>
      <w:r w:rsidR="002B00EE" w:rsidRPr="002A2FE6">
        <w:rPr>
          <w:b/>
          <w:bCs/>
          <w:sz w:val="24"/>
          <w:szCs w:val="24"/>
        </w:rPr>
        <w:t>du commissaire enquêteur</w:t>
      </w:r>
    </w:p>
    <w:p w14:paraId="1B6B0E3D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6F50DB7C" w14:textId="2E7D63D1" w:rsidR="002B00EE" w:rsidRPr="002A2FE6" w:rsidRDefault="002B00EE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Avis d’enquête publique</w:t>
      </w:r>
    </w:p>
    <w:p w14:paraId="327C36B9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30DFFF09" w14:textId="750DEE4F" w:rsidR="003749B3" w:rsidRPr="002A2FE6" w:rsidRDefault="003749B3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Cartographie des ruissellements (extrait du P.P.R.I)</w:t>
      </w:r>
    </w:p>
    <w:p w14:paraId="2024E97B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5CE45A54" w14:textId="624C31F2" w:rsidR="00960094" w:rsidRPr="002A2FE6" w:rsidRDefault="00960094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Budget estimatif des travaux</w:t>
      </w:r>
    </w:p>
    <w:p w14:paraId="6C735344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6D70CCAC" w14:textId="431DE1FC" w:rsidR="00AE3C2E" w:rsidRPr="002A2FE6" w:rsidRDefault="00AE3C2E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Règlement intérieur des jardins communaux</w:t>
      </w:r>
    </w:p>
    <w:p w14:paraId="18DD5012" w14:textId="77777777" w:rsidR="007C3B59" w:rsidRPr="002A2FE6" w:rsidRDefault="007C3B59" w:rsidP="007C3B59">
      <w:pPr>
        <w:pStyle w:val="Paragraphedeliste"/>
        <w:spacing w:line="240" w:lineRule="auto"/>
        <w:ind w:left="714"/>
        <w:jc w:val="both"/>
        <w:rPr>
          <w:b/>
          <w:bCs/>
          <w:sz w:val="24"/>
          <w:szCs w:val="24"/>
        </w:rPr>
      </w:pPr>
    </w:p>
    <w:p w14:paraId="28741FDD" w14:textId="1F4E45ED" w:rsidR="00AE3C2E" w:rsidRPr="002A2FE6" w:rsidRDefault="00AE3C2E" w:rsidP="002A2FE6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bCs/>
          <w:sz w:val="24"/>
          <w:szCs w:val="24"/>
        </w:rPr>
      </w:pPr>
      <w:r w:rsidRPr="002A2FE6">
        <w:rPr>
          <w:b/>
          <w:bCs/>
          <w:sz w:val="24"/>
          <w:szCs w:val="24"/>
        </w:rPr>
        <w:t>Courrier de reprise des jardins familiaux</w:t>
      </w:r>
    </w:p>
    <w:sectPr w:rsidR="00AE3C2E" w:rsidRPr="002A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04"/>
      </v:shape>
    </w:pict>
  </w:numPicBullet>
  <w:abstractNum w:abstractNumId="0" w15:restartNumberingAfterBreak="0">
    <w:nsid w:val="2BA75BD2"/>
    <w:multiLevelType w:val="hybridMultilevel"/>
    <w:tmpl w:val="87CE77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5A4E"/>
    <w:multiLevelType w:val="hybridMultilevel"/>
    <w:tmpl w:val="AF76EC02"/>
    <w:lvl w:ilvl="0" w:tplc="1F0A0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1D"/>
    <w:rsid w:val="002A2FE6"/>
    <w:rsid w:val="002B00EE"/>
    <w:rsid w:val="002F555D"/>
    <w:rsid w:val="003749B3"/>
    <w:rsid w:val="004D5171"/>
    <w:rsid w:val="00566F69"/>
    <w:rsid w:val="00644CA2"/>
    <w:rsid w:val="007B2631"/>
    <w:rsid w:val="007C3B59"/>
    <w:rsid w:val="007E07A1"/>
    <w:rsid w:val="008D6EC0"/>
    <w:rsid w:val="00960094"/>
    <w:rsid w:val="00A04EB5"/>
    <w:rsid w:val="00A547EC"/>
    <w:rsid w:val="00A6391D"/>
    <w:rsid w:val="00AE3C2E"/>
    <w:rsid w:val="00B711FE"/>
    <w:rsid w:val="00BC3D6D"/>
    <w:rsid w:val="00C77AA4"/>
    <w:rsid w:val="00CF0C32"/>
    <w:rsid w:val="00F24F9D"/>
    <w:rsid w:val="00F61AD9"/>
    <w:rsid w:val="00FE20F0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B4554"/>
  <w15:chartTrackingRefBased/>
  <w15:docId w15:val="{1823CB0E-C963-47A1-8F35-1190AEE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07A513A99E4AAB789706969F29CA" ma:contentTypeVersion="10" ma:contentTypeDescription="Crée un document." ma:contentTypeScope="" ma:versionID="c466d036d9f9850341002d4d8159f6f2">
  <xsd:schema xmlns:xsd="http://www.w3.org/2001/XMLSchema" xmlns:xs="http://www.w3.org/2001/XMLSchema" xmlns:p="http://schemas.microsoft.com/office/2006/metadata/properties" xmlns:ns3="f68514c3-28e1-4b9e-98b2-3e25798c9c72" targetNamespace="http://schemas.microsoft.com/office/2006/metadata/properties" ma:root="true" ma:fieldsID="6f05f93b289e7c11bc3bedf8824cda49" ns3:_="">
    <xsd:import namespace="f68514c3-28e1-4b9e-98b2-3e25798c9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14c3-28e1-4b9e-98b2-3e25798c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B0D9F-120F-4E03-A546-139B8B652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3EC67-0ACA-4425-95E9-2F14FE48414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68514c3-28e1-4b9e-98b2-3e25798c9c7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4D662A-4745-4E08-BB54-97FBCC85A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14c3-28e1-4b9e-98b2-3e25798c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VERROUST</dc:creator>
  <cp:keywords/>
  <dc:description/>
  <cp:lastModifiedBy>HOGUET Bernard</cp:lastModifiedBy>
  <cp:revision>2</cp:revision>
  <dcterms:created xsi:type="dcterms:W3CDTF">2021-09-16T11:20:00Z</dcterms:created>
  <dcterms:modified xsi:type="dcterms:W3CDTF">2021-09-16T11:20:00Z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0x010100D1DB07A513A99E4AAB789706969F29CA</vt:lpwstr>
  </property>
</Properties>
</file>